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B4" w:rsidRPr="008F522A" w:rsidRDefault="003D22B4" w:rsidP="003D22B4">
      <w:pPr>
        <w:rPr>
          <w:b/>
          <w:szCs w:val="22"/>
        </w:rPr>
      </w:pPr>
      <w:r w:rsidRPr="008F522A">
        <w:rPr>
          <w:b/>
          <w:szCs w:val="22"/>
        </w:rPr>
        <w:t>Draaiboek</w:t>
      </w:r>
    </w:p>
    <w:p w:rsidR="003D22B4" w:rsidRPr="008F522A" w:rsidRDefault="003D22B4" w:rsidP="003D22B4">
      <w:pPr>
        <w:rPr>
          <w:szCs w:val="22"/>
        </w:rPr>
      </w:pPr>
    </w:p>
    <w:tbl>
      <w:tblPr>
        <w:tblStyle w:val="Tabelrast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3"/>
        <w:gridCol w:w="2902"/>
        <w:gridCol w:w="7232"/>
        <w:gridCol w:w="1785"/>
        <w:gridCol w:w="1996"/>
      </w:tblGrid>
      <w:tr w:rsidR="003D22B4" w:rsidRPr="008F522A" w:rsidTr="00444DD1">
        <w:tc>
          <w:tcPr>
            <w:tcW w:w="489" w:type="pct"/>
            <w:shd w:val="clear" w:color="auto" w:fill="808080" w:themeFill="background1" w:themeFillShade="80"/>
          </w:tcPr>
          <w:p w:rsidR="003D22B4" w:rsidRPr="008F522A" w:rsidRDefault="003D22B4" w:rsidP="00444DD1">
            <w:pPr>
              <w:rPr>
                <w:b/>
                <w:color w:val="FFFFFF" w:themeColor="background1"/>
                <w:szCs w:val="22"/>
              </w:rPr>
            </w:pPr>
            <w:r w:rsidRPr="008F522A">
              <w:rPr>
                <w:b/>
                <w:color w:val="FFFFFF" w:themeColor="background1"/>
                <w:szCs w:val="22"/>
              </w:rPr>
              <w:t>Tijd</w:t>
            </w:r>
          </w:p>
        </w:tc>
        <w:tc>
          <w:tcPr>
            <w:tcW w:w="953" w:type="pct"/>
            <w:shd w:val="clear" w:color="auto" w:fill="808080" w:themeFill="background1" w:themeFillShade="80"/>
          </w:tcPr>
          <w:p w:rsidR="003D22B4" w:rsidRPr="008F522A" w:rsidRDefault="003D22B4" w:rsidP="00444DD1">
            <w:pPr>
              <w:rPr>
                <w:b/>
                <w:color w:val="FFFFFF" w:themeColor="background1"/>
                <w:szCs w:val="22"/>
              </w:rPr>
            </w:pPr>
            <w:r w:rsidRPr="008F522A">
              <w:rPr>
                <w:b/>
                <w:color w:val="FFFFFF" w:themeColor="background1"/>
                <w:szCs w:val="22"/>
              </w:rPr>
              <w:t>Inhoud</w:t>
            </w:r>
          </w:p>
        </w:tc>
        <w:tc>
          <w:tcPr>
            <w:tcW w:w="2360" w:type="pct"/>
            <w:shd w:val="clear" w:color="auto" w:fill="808080" w:themeFill="background1" w:themeFillShade="80"/>
          </w:tcPr>
          <w:p w:rsidR="003D22B4" w:rsidRPr="008F522A" w:rsidRDefault="003D22B4" w:rsidP="00444DD1">
            <w:pPr>
              <w:rPr>
                <w:b/>
                <w:color w:val="FFFFFF" w:themeColor="background1"/>
                <w:szCs w:val="22"/>
              </w:rPr>
            </w:pPr>
            <w:r w:rsidRPr="008F522A">
              <w:rPr>
                <w:b/>
                <w:color w:val="FFFFFF" w:themeColor="background1"/>
                <w:szCs w:val="22"/>
              </w:rPr>
              <w:t>Werkvorm</w:t>
            </w:r>
          </w:p>
        </w:tc>
        <w:tc>
          <w:tcPr>
            <w:tcW w:w="590" w:type="pct"/>
            <w:shd w:val="clear" w:color="auto" w:fill="808080" w:themeFill="background1" w:themeFillShade="80"/>
          </w:tcPr>
          <w:p w:rsidR="003D22B4" w:rsidRPr="008F522A" w:rsidRDefault="003D22B4" w:rsidP="00444DD1">
            <w:pPr>
              <w:rPr>
                <w:b/>
                <w:color w:val="FFFFFF" w:themeColor="background1"/>
                <w:szCs w:val="22"/>
              </w:rPr>
            </w:pPr>
            <w:r w:rsidRPr="008F522A">
              <w:rPr>
                <w:b/>
                <w:color w:val="FFFFFF" w:themeColor="background1"/>
                <w:szCs w:val="22"/>
              </w:rPr>
              <w:t>Wie</w:t>
            </w:r>
          </w:p>
        </w:tc>
        <w:tc>
          <w:tcPr>
            <w:tcW w:w="608" w:type="pct"/>
            <w:shd w:val="clear" w:color="auto" w:fill="808080" w:themeFill="background1" w:themeFillShade="80"/>
          </w:tcPr>
          <w:p w:rsidR="003D22B4" w:rsidRPr="008F522A" w:rsidRDefault="003D22B4" w:rsidP="00444DD1">
            <w:pPr>
              <w:rPr>
                <w:b/>
                <w:color w:val="FFFFFF" w:themeColor="background1"/>
                <w:szCs w:val="22"/>
              </w:rPr>
            </w:pPr>
            <w:r w:rsidRPr="008F522A">
              <w:rPr>
                <w:b/>
                <w:color w:val="FFFFFF" w:themeColor="background1"/>
                <w:szCs w:val="22"/>
              </w:rPr>
              <w:t>Hulpmiddelen</w:t>
            </w:r>
          </w:p>
        </w:tc>
      </w:tr>
      <w:tr w:rsidR="003D22B4" w:rsidRPr="00BA2A20" w:rsidTr="00444DD1">
        <w:tc>
          <w:tcPr>
            <w:tcW w:w="489" w:type="pct"/>
          </w:tcPr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17.00-17.05</w:t>
            </w:r>
          </w:p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5’</w:t>
            </w:r>
          </w:p>
          <w:p w:rsidR="003D22B4" w:rsidRDefault="003D22B4" w:rsidP="00444DD1">
            <w:pPr>
              <w:rPr>
                <w:szCs w:val="22"/>
              </w:rPr>
            </w:pPr>
          </w:p>
          <w:p w:rsidR="003D22B4" w:rsidRDefault="003D22B4" w:rsidP="00444DD1">
            <w:pPr>
              <w:rPr>
                <w:szCs w:val="22"/>
              </w:rPr>
            </w:pPr>
          </w:p>
          <w:p w:rsidR="003D22B4" w:rsidRDefault="003D22B4" w:rsidP="00444DD1">
            <w:pPr>
              <w:rPr>
                <w:szCs w:val="22"/>
              </w:rPr>
            </w:pPr>
          </w:p>
          <w:p w:rsidR="003D22B4" w:rsidRDefault="003D22B4" w:rsidP="00444DD1">
            <w:pPr>
              <w:rPr>
                <w:szCs w:val="22"/>
              </w:rPr>
            </w:pPr>
          </w:p>
          <w:p w:rsidR="003D22B4" w:rsidRDefault="003D22B4" w:rsidP="00444DD1">
            <w:pPr>
              <w:rPr>
                <w:szCs w:val="22"/>
              </w:rPr>
            </w:pPr>
          </w:p>
          <w:p w:rsidR="003D22B4" w:rsidRDefault="003D22B4" w:rsidP="00444DD1">
            <w:pPr>
              <w:rPr>
                <w:szCs w:val="22"/>
              </w:rPr>
            </w:pPr>
          </w:p>
          <w:p w:rsidR="003D22B4" w:rsidRPr="008F522A" w:rsidRDefault="003D22B4" w:rsidP="00444DD1">
            <w:pPr>
              <w:rPr>
                <w:szCs w:val="22"/>
              </w:rPr>
            </w:pPr>
          </w:p>
        </w:tc>
        <w:tc>
          <w:tcPr>
            <w:tcW w:w="953" w:type="pct"/>
          </w:tcPr>
          <w:p w:rsidR="003D22B4" w:rsidRPr="008F522A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Welkom en kennismaking</w:t>
            </w:r>
          </w:p>
        </w:tc>
        <w:tc>
          <w:tcPr>
            <w:tcW w:w="2360" w:type="pct"/>
          </w:tcPr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 xml:space="preserve">Heet iedereen welkom en stel jezelf voor. </w:t>
            </w:r>
          </w:p>
          <w:p w:rsidR="003D22B4" w:rsidRDefault="003D22B4" w:rsidP="00444DD1">
            <w:pPr>
              <w:rPr>
                <w:szCs w:val="22"/>
              </w:rPr>
            </w:pPr>
          </w:p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Kennismakingsrondje:</w:t>
            </w:r>
          </w:p>
          <w:p w:rsidR="003D22B4" w:rsidRDefault="003D22B4" w:rsidP="003D22B4">
            <w:pPr>
              <w:pStyle w:val="Lijstalinea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Naam</w:t>
            </w:r>
          </w:p>
          <w:p w:rsidR="003D22B4" w:rsidRDefault="003D22B4" w:rsidP="003D22B4">
            <w:pPr>
              <w:pStyle w:val="Lijstalinea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Heb je een specifieke rol binnen het opleiden?</w:t>
            </w:r>
          </w:p>
          <w:p w:rsidR="003D22B4" w:rsidRPr="004B4476" w:rsidRDefault="003D22B4" w:rsidP="003D22B4">
            <w:pPr>
              <w:pStyle w:val="Lijstalinea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Wat hoop je te leren vandaag?</w:t>
            </w:r>
          </w:p>
          <w:p w:rsidR="003D22B4" w:rsidRDefault="003D22B4" w:rsidP="00444DD1">
            <w:pPr>
              <w:rPr>
                <w:szCs w:val="22"/>
              </w:rPr>
            </w:pPr>
          </w:p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Schrijf de leerdoelen op een flap.</w:t>
            </w:r>
          </w:p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Presenteer het dagprogramma.</w:t>
            </w:r>
          </w:p>
          <w:p w:rsidR="003D22B4" w:rsidRPr="00477D31" w:rsidRDefault="003D22B4" w:rsidP="00444DD1">
            <w:pPr>
              <w:rPr>
                <w:szCs w:val="22"/>
              </w:rPr>
            </w:pPr>
          </w:p>
        </w:tc>
        <w:tc>
          <w:tcPr>
            <w:tcW w:w="590" w:type="pct"/>
          </w:tcPr>
          <w:p w:rsidR="003D22B4" w:rsidRPr="008F522A" w:rsidRDefault="003D22B4" w:rsidP="00444DD1">
            <w:pPr>
              <w:rPr>
                <w:szCs w:val="22"/>
              </w:rPr>
            </w:pPr>
          </w:p>
        </w:tc>
        <w:tc>
          <w:tcPr>
            <w:tcW w:w="608" w:type="pct"/>
          </w:tcPr>
          <w:p w:rsidR="003D22B4" w:rsidRPr="00D97BCC" w:rsidRDefault="003D22B4" w:rsidP="00444DD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PPT</w:t>
            </w:r>
          </w:p>
          <w:p w:rsidR="003D22B4" w:rsidRPr="00D97BCC" w:rsidRDefault="003D22B4" w:rsidP="00444DD1">
            <w:pPr>
              <w:rPr>
                <w:szCs w:val="22"/>
                <w:lang w:val="en-US"/>
              </w:rPr>
            </w:pPr>
            <w:r w:rsidRPr="00D97BCC">
              <w:rPr>
                <w:szCs w:val="22"/>
                <w:lang w:val="en-US"/>
              </w:rPr>
              <w:t>Flip-over</w:t>
            </w:r>
          </w:p>
          <w:p w:rsidR="003D22B4" w:rsidRPr="00D97BCC" w:rsidRDefault="003D22B4" w:rsidP="00444DD1">
            <w:pPr>
              <w:rPr>
                <w:szCs w:val="22"/>
                <w:lang w:val="en-US"/>
              </w:rPr>
            </w:pPr>
            <w:r w:rsidRPr="00D97BCC">
              <w:rPr>
                <w:szCs w:val="22"/>
                <w:lang w:val="en-US"/>
              </w:rPr>
              <w:t>Stiften</w:t>
            </w:r>
          </w:p>
        </w:tc>
      </w:tr>
      <w:tr w:rsidR="003D22B4" w:rsidRPr="008F522A" w:rsidTr="00444DD1">
        <w:tc>
          <w:tcPr>
            <w:tcW w:w="489" w:type="pct"/>
          </w:tcPr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17.05-17.15</w:t>
            </w:r>
          </w:p>
          <w:p w:rsidR="003D22B4" w:rsidRPr="00CD56E5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10’</w:t>
            </w:r>
          </w:p>
        </w:tc>
        <w:tc>
          <w:tcPr>
            <w:tcW w:w="953" w:type="pct"/>
          </w:tcPr>
          <w:p w:rsidR="003D22B4" w:rsidRPr="008F522A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Individualisering van de opleiding en EPA’s</w:t>
            </w:r>
          </w:p>
        </w:tc>
        <w:tc>
          <w:tcPr>
            <w:tcW w:w="2360" w:type="pct"/>
          </w:tcPr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Toelichting op:</w:t>
            </w:r>
          </w:p>
          <w:p w:rsidR="003D22B4" w:rsidRDefault="003D22B4" w:rsidP="003D22B4">
            <w:pPr>
              <w:pStyle w:val="Lijstalinea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Individualisering</w:t>
            </w:r>
          </w:p>
          <w:p w:rsidR="003D22B4" w:rsidRDefault="003D22B4" w:rsidP="003D22B4">
            <w:pPr>
              <w:pStyle w:val="Lijstalinea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Wat zijn EPA’s? </w:t>
            </w:r>
          </w:p>
          <w:p w:rsidR="003D22B4" w:rsidRPr="004B4476" w:rsidRDefault="003D22B4" w:rsidP="003D22B4">
            <w:pPr>
              <w:pStyle w:val="Lijstalinea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IOP en portfolio</w:t>
            </w:r>
          </w:p>
        </w:tc>
        <w:tc>
          <w:tcPr>
            <w:tcW w:w="590" w:type="pct"/>
          </w:tcPr>
          <w:p w:rsidR="003D22B4" w:rsidRPr="008F522A" w:rsidRDefault="003D22B4" w:rsidP="00444DD1">
            <w:pPr>
              <w:rPr>
                <w:szCs w:val="22"/>
              </w:rPr>
            </w:pPr>
          </w:p>
        </w:tc>
        <w:tc>
          <w:tcPr>
            <w:tcW w:w="608" w:type="pct"/>
          </w:tcPr>
          <w:p w:rsidR="003D22B4" w:rsidRPr="008F522A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PPT</w:t>
            </w:r>
          </w:p>
        </w:tc>
      </w:tr>
      <w:tr w:rsidR="003D22B4" w:rsidRPr="008F522A" w:rsidTr="00444DD1">
        <w:tc>
          <w:tcPr>
            <w:tcW w:w="489" w:type="pct"/>
          </w:tcPr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17.15-17.30</w:t>
            </w:r>
          </w:p>
          <w:p w:rsidR="003D22B4" w:rsidRPr="00CF0CCD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15’</w:t>
            </w:r>
          </w:p>
        </w:tc>
        <w:tc>
          <w:tcPr>
            <w:tcW w:w="953" w:type="pct"/>
          </w:tcPr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EPA’s in de opleiding</w:t>
            </w:r>
          </w:p>
        </w:tc>
        <w:tc>
          <w:tcPr>
            <w:tcW w:w="2360" w:type="pct"/>
          </w:tcPr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Toelichting op het nieuwe (landelijk) opleidingsplan radiologie</w:t>
            </w:r>
          </w:p>
          <w:p w:rsidR="003D22B4" w:rsidRDefault="003D22B4" w:rsidP="003D22B4">
            <w:pPr>
              <w:pStyle w:val="Lijstalinea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Structuur van de opleiding</w:t>
            </w:r>
          </w:p>
          <w:p w:rsidR="003D22B4" w:rsidRDefault="003D22B4" w:rsidP="003D22B4">
            <w:pPr>
              <w:pStyle w:val="Lijstalinea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Welke hoofd- en sub EPA’s zijn er? </w:t>
            </w:r>
          </w:p>
          <w:p w:rsidR="003D22B4" w:rsidRPr="004B4476" w:rsidRDefault="003D22B4" w:rsidP="003D22B4">
            <w:pPr>
              <w:pStyle w:val="Lijstalinea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Rode draden</w:t>
            </w:r>
          </w:p>
        </w:tc>
        <w:tc>
          <w:tcPr>
            <w:tcW w:w="590" w:type="pct"/>
          </w:tcPr>
          <w:p w:rsidR="003D22B4" w:rsidRPr="008F522A" w:rsidRDefault="003D22B4" w:rsidP="00444DD1">
            <w:pPr>
              <w:rPr>
                <w:szCs w:val="22"/>
              </w:rPr>
            </w:pPr>
          </w:p>
        </w:tc>
        <w:tc>
          <w:tcPr>
            <w:tcW w:w="608" w:type="pct"/>
          </w:tcPr>
          <w:p w:rsidR="003D22B4" w:rsidRPr="008F522A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PPT</w:t>
            </w:r>
          </w:p>
        </w:tc>
      </w:tr>
      <w:tr w:rsidR="003D22B4" w:rsidRPr="008B11A6" w:rsidTr="00444DD1">
        <w:tc>
          <w:tcPr>
            <w:tcW w:w="489" w:type="pct"/>
          </w:tcPr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17.30-17.50</w:t>
            </w:r>
          </w:p>
          <w:p w:rsidR="003D22B4" w:rsidRPr="008F522A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20’</w:t>
            </w:r>
          </w:p>
        </w:tc>
        <w:tc>
          <w:tcPr>
            <w:tcW w:w="953" w:type="pct"/>
          </w:tcPr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Wat is bekwaamverklaren?</w:t>
            </w:r>
          </w:p>
        </w:tc>
        <w:tc>
          <w:tcPr>
            <w:tcW w:w="2360" w:type="pct"/>
          </w:tcPr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Toelichting op bekwaam verklaren, wat is het precies?</w:t>
            </w:r>
          </w:p>
          <w:p w:rsidR="003D22B4" w:rsidRDefault="003D22B4" w:rsidP="00444DD1">
            <w:pPr>
              <w:rPr>
                <w:szCs w:val="22"/>
              </w:rPr>
            </w:pPr>
          </w:p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Filmpje met ervaringen van kindergeneeskunde laten zien en nader toelichten hoe hun OOG bespreking eruit ziet.</w:t>
            </w:r>
          </w:p>
          <w:p w:rsidR="003D22B4" w:rsidRDefault="003D22B4" w:rsidP="00444DD1">
            <w:pPr>
              <w:rPr>
                <w:szCs w:val="22"/>
              </w:rPr>
            </w:pPr>
          </w:p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 xml:space="preserve">Toelichten voorbeelden van andere opleidingen (zijn minder concreet dan kindergeneeskunde). </w:t>
            </w:r>
          </w:p>
        </w:tc>
        <w:tc>
          <w:tcPr>
            <w:tcW w:w="590" w:type="pct"/>
          </w:tcPr>
          <w:p w:rsidR="003D22B4" w:rsidRPr="008F522A" w:rsidRDefault="003D22B4" w:rsidP="00444DD1">
            <w:pPr>
              <w:rPr>
                <w:szCs w:val="22"/>
              </w:rPr>
            </w:pPr>
          </w:p>
        </w:tc>
        <w:tc>
          <w:tcPr>
            <w:tcW w:w="608" w:type="pct"/>
          </w:tcPr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PPT</w:t>
            </w:r>
          </w:p>
          <w:p w:rsidR="003D22B4" w:rsidRPr="00C048A2" w:rsidRDefault="003D22B4" w:rsidP="00444DD1">
            <w:pPr>
              <w:rPr>
                <w:szCs w:val="22"/>
              </w:rPr>
            </w:pPr>
            <w:hyperlink r:id="rId7" w:history="1">
              <w:r w:rsidRPr="001203DB">
                <w:rPr>
                  <w:rStyle w:val="Hyperlink"/>
                  <w:szCs w:val="22"/>
                </w:rPr>
                <w:t>Filmpje Kindergeneeskunde</w:t>
              </w:r>
            </w:hyperlink>
          </w:p>
        </w:tc>
      </w:tr>
      <w:tr w:rsidR="003D22B4" w:rsidRPr="008B11A6" w:rsidTr="00444DD1">
        <w:tc>
          <w:tcPr>
            <w:tcW w:w="489" w:type="pct"/>
          </w:tcPr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17.50-18.50</w:t>
            </w:r>
          </w:p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60’</w:t>
            </w:r>
          </w:p>
        </w:tc>
        <w:tc>
          <w:tcPr>
            <w:tcW w:w="953" w:type="pct"/>
          </w:tcPr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Inrichting van proces van bekwaam verklaren</w:t>
            </w:r>
          </w:p>
        </w:tc>
        <w:tc>
          <w:tcPr>
            <w:tcW w:w="2360" w:type="pct"/>
          </w:tcPr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 xml:space="preserve">Hoe kun je een OOG bespreking inrichten voor je eigen lokale situatie? </w:t>
            </w:r>
          </w:p>
          <w:p w:rsidR="003D22B4" w:rsidRDefault="003D22B4" w:rsidP="00444DD1">
            <w:pPr>
              <w:rPr>
                <w:szCs w:val="22"/>
              </w:rPr>
            </w:pPr>
          </w:p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Opdracht (nader uit te werken) waarin de volgende vragen aan bod komen:</w:t>
            </w:r>
          </w:p>
          <w:p w:rsidR="003D22B4" w:rsidRPr="001203DB" w:rsidRDefault="003D22B4" w:rsidP="003D22B4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 w:rsidRPr="001203DB">
              <w:rPr>
                <w:rFonts w:cs="Arial"/>
              </w:rPr>
              <w:t>Op welke manier wordt de beslissing genomen?</w:t>
            </w:r>
          </w:p>
          <w:p w:rsidR="003D22B4" w:rsidRPr="001203DB" w:rsidRDefault="003D22B4" w:rsidP="003D22B4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 w:rsidRPr="001203DB">
              <w:rPr>
                <w:rFonts w:cs="Arial"/>
              </w:rPr>
              <w:t>Worden hiervoor vaste momenten gepland?</w:t>
            </w:r>
          </w:p>
          <w:p w:rsidR="003D22B4" w:rsidRPr="001203DB" w:rsidRDefault="003D22B4" w:rsidP="003D22B4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 w:rsidRPr="001203DB">
              <w:rPr>
                <w:rFonts w:cs="Arial"/>
              </w:rPr>
              <w:t>Wie neemt/nemen de beslissing?</w:t>
            </w:r>
          </w:p>
          <w:p w:rsidR="003D22B4" w:rsidRPr="001203DB" w:rsidRDefault="003D22B4" w:rsidP="003D22B4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 w:rsidRPr="001203DB">
              <w:rPr>
                <w:rFonts w:cs="Arial"/>
              </w:rPr>
              <w:t>Wat verwacht je van de aios?</w:t>
            </w:r>
          </w:p>
          <w:p w:rsidR="003D22B4" w:rsidRPr="001203DB" w:rsidRDefault="003D22B4" w:rsidP="003D22B4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 w:rsidRPr="001203DB">
              <w:rPr>
                <w:rFonts w:cs="Arial"/>
              </w:rPr>
              <w:t>Welke ondersteuning heb je nodig?</w:t>
            </w:r>
          </w:p>
          <w:p w:rsidR="003D22B4" w:rsidRPr="001203DB" w:rsidRDefault="003D22B4" w:rsidP="003D22B4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 w:rsidRPr="001203DB">
              <w:rPr>
                <w:rFonts w:cs="Arial"/>
              </w:rPr>
              <w:t>Hoe zorg je ervoor dat de beslissing wordt gedragen door de gehele opleidingsgroep?</w:t>
            </w:r>
          </w:p>
          <w:p w:rsidR="003D22B4" w:rsidRPr="001203DB" w:rsidRDefault="003D22B4" w:rsidP="003D22B4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 w:rsidRPr="001203DB">
              <w:rPr>
                <w:rFonts w:cs="Arial"/>
              </w:rPr>
              <w:t>Hoe worden de aios en de opleidingsgroep geïnformeerd over de beslissing?</w:t>
            </w:r>
          </w:p>
          <w:p w:rsidR="003D22B4" w:rsidRPr="001203DB" w:rsidRDefault="003D22B4" w:rsidP="003D22B4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 w:rsidRPr="001203DB">
              <w:rPr>
                <w:rFonts w:cs="Arial"/>
              </w:rPr>
              <w:t xml:space="preserve">Hoe zorg je ervoor dat het supervisieniveau “zelfstandig uitvoeren met evaluatie achteraf” daadwerkelijk wordt gehanteerd nadat de aios bekwaam verklaard is op een onderdeel? </w:t>
            </w:r>
          </w:p>
          <w:p w:rsidR="003D22B4" w:rsidRPr="001203DB" w:rsidRDefault="003D22B4" w:rsidP="003D22B4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 w:rsidRPr="001203DB">
              <w:rPr>
                <w:rFonts w:cs="Arial"/>
              </w:rPr>
              <w:lastRenderedPageBreak/>
              <w:t>Hoe zorg je ervoor dat de beslissing gedragen wordt in de andere kliniek?</w:t>
            </w:r>
          </w:p>
          <w:p w:rsidR="003D22B4" w:rsidRDefault="003D22B4" w:rsidP="00444DD1">
            <w:pPr>
              <w:rPr>
                <w:szCs w:val="22"/>
              </w:rPr>
            </w:pPr>
          </w:p>
        </w:tc>
        <w:tc>
          <w:tcPr>
            <w:tcW w:w="590" w:type="pct"/>
          </w:tcPr>
          <w:p w:rsidR="003D22B4" w:rsidRPr="008F522A" w:rsidRDefault="003D22B4" w:rsidP="00444DD1">
            <w:pPr>
              <w:rPr>
                <w:szCs w:val="22"/>
              </w:rPr>
            </w:pPr>
          </w:p>
        </w:tc>
        <w:tc>
          <w:tcPr>
            <w:tcW w:w="608" w:type="pct"/>
          </w:tcPr>
          <w:p w:rsidR="003D22B4" w:rsidRDefault="003D22B4" w:rsidP="00444DD1">
            <w:pPr>
              <w:rPr>
                <w:szCs w:val="22"/>
              </w:rPr>
            </w:pPr>
          </w:p>
        </w:tc>
      </w:tr>
      <w:tr w:rsidR="003D22B4" w:rsidRPr="008B11A6" w:rsidTr="00444DD1">
        <w:tc>
          <w:tcPr>
            <w:tcW w:w="489" w:type="pct"/>
          </w:tcPr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18.50-19.00</w:t>
            </w:r>
          </w:p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10’</w:t>
            </w:r>
          </w:p>
        </w:tc>
        <w:tc>
          <w:tcPr>
            <w:tcW w:w="953" w:type="pct"/>
          </w:tcPr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Afsluiting</w:t>
            </w:r>
          </w:p>
        </w:tc>
        <w:tc>
          <w:tcPr>
            <w:tcW w:w="2360" w:type="pct"/>
          </w:tcPr>
          <w:p w:rsidR="003D22B4" w:rsidRDefault="003D22B4" w:rsidP="00444DD1">
            <w:pPr>
              <w:rPr>
                <w:szCs w:val="22"/>
              </w:rPr>
            </w:pPr>
          </w:p>
        </w:tc>
        <w:tc>
          <w:tcPr>
            <w:tcW w:w="590" w:type="pct"/>
          </w:tcPr>
          <w:p w:rsidR="003D22B4" w:rsidRPr="008F522A" w:rsidRDefault="003D22B4" w:rsidP="00444DD1">
            <w:pPr>
              <w:rPr>
                <w:szCs w:val="22"/>
              </w:rPr>
            </w:pPr>
          </w:p>
        </w:tc>
        <w:tc>
          <w:tcPr>
            <w:tcW w:w="608" w:type="pct"/>
          </w:tcPr>
          <w:p w:rsidR="003D22B4" w:rsidRDefault="003D22B4" w:rsidP="00444DD1">
            <w:pPr>
              <w:rPr>
                <w:szCs w:val="22"/>
              </w:rPr>
            </w:pPr>
            <w:r>
              <w:rPr>
                <w:szCs w:val="22"/>
              </w:rPr>
              <w:t>Evaluatieformulier</w:t>
            </w:r>
          </w:p>
        </w:tc>
      </w:tr>
    </w:tbl>
    <w:p w:rsidR="003D22B4" w:rsidRDefault="003D22B4" w:rsidP="003D22B4">
      <w:pPr>
        <w:rPr>
          <w:sz w:val="18"/>
        </w:rPr>
      </w:pPr>
    </w:p>
    <w:p w:rsidR="003D22B4" w:rsidRDefault="003D22B4" w:rsidP="003D22B4">
      <w:pPr>
        <w:rPr>
          <w:sz w:val="18"/>
        </w:rPr>
        <w:sectPr w:rsidR="003D22B4" w:rsidSect="008F522A">
          <w:pgSz w:w="16838" w:h="11906" w:orient="landscape"/>
          <w:pgMar w:top="720" w:right="720" w:bottom="720" w:left="720" w:header="708" w:footer="708" w:gutter="0"/>
          <w:cols w:space="708"/>
          <w:docGrid w:linePitch="272"/>
        </w:sectPr>
      </w:pPr>
    </w:p>
    <w:p w:rsidR="003D22B4" w:rsidRPr="00D97BCC" w:rsidRDefault="003D22B4" w:rsidP="003D22B4">
      <w:pPr>
        <w:rPr>
          <w:b/>
        </w:rPr>
      </w:pPr>
    </w:p>
    <w:p w:rsidR="004C1E7F" w:rsidRDefault="004C1E7F">
      <w:bookmarkStart w:id="0" w:name="_GoBack"/>
      <w:bookmarkEnd w:id="0"/>
    </w:p>
    <w:sectPr w:rsidR="004C1E7F" w:rsidSect="00C048A2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B4" w:rsidRDefault="003D22B4" w:rsidP="003D22B4">
      <w:r>
        <w:separator/>
      </w:r>
    </w:p>
  </w:endnote>
  <w:endnote w:type="continuationSeparator" w:id="0">
    <w:p w:rsidR="003D22B4" w:rsidRDefault="003D22B4" w:rsidP="003D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B4" w:rsidRDefault="003D22B4" w:rsidP="003D22B4">
      <w:r>
        <w:separator/>
      </w:r>
    </w:p>
  </w:footnote>
  <w:footnote w:type="continuationSeparator" w:id="0">
    <w:p w:rsidR="003D22B4" w:rsidRDefault="003D22B4" w:rsidP="003D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97A13"/>
    <w:multiLevelType w:val="hybridMultilevel"/>
    <w:tmpl w:val="86AC076E"/>
    <w:lvl w:ilvl="0" w:tplc="5EE4C5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B4"/>
    <w:rsid w:val="003D22B4"/>
    <w:rsid w:val="004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F398C27-3276-425B-A2DD-3F0E6074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22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22B4"/>
    <w:pPr>
      <w:ind w:left="720"/>
      <w:contextualSpacing/>
    </w:pPr>
  </w:style>
  <w:style w:type="table" w:styleId="Tabelraster">
    <w:name w:val="Table Grid"/>
    <w:basedOn w:val="Standaardtabel"/>
    <w:uiPriority w:val="59"/>
    <w:rsid w:val="003D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D2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ischevervolgopleidingen.nl/ondersteuningsmateriaal/filmpje-bekwaam-verklaren-ervaringen-kindergeneeskun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Jurrien, D. (Daphne)</dc:creator>
  <cp:keywords/>
  <dc:description/>
  <cp:lastModifiedBy>Jurrien, D. (Daphne)</cp:lastModifiedBy>
  <cp:revision>1</cp:revision>
  <dcterms:created xsi:type="dcterms:W3CDTF">2018-03-08T10:31:00Z</dcterms:created>
  <dcterms:modified xsi:type="dcterms:W3CDTF">2018-03-08T10:32:00Z</dcterms:modified>
</cp:coreProperties>
</file>